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43D8"/>
          <w:sz w:val="34"/>
        </w:rPr>
        <w:t>20 questions to ask before signing any event or venue software contract</w:t>
      </w:r>
    </w:p>
    <w:p>
      <w:r>
        <w:t>Written for Indian venue owners who are being quoted in US dollars or on a multi-year term. Ask for every answer in writing, on the order form or an email from the vendor, not on a call. Tick the box only when you hold the written answer.</w:t>
      </w:r>
    </w:p>
    <w:p>
      <w:pPr>
        <w:spacing w:before="200" w:after="60"/>
      </w:pPr>
      <w:r>
        <w:rPr>
          <w:b/>
          <w:color w:val="1A43D8"/>
          <w:sz w:val="26"/>
        </w:rPr>
        <w:t>Term, renewal and exit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5216"/>
          </w:tcPr>
          <w:p>
            <w:r>
              <w:t>How long is the initial term, and what is the earliest date I can leave without penalty?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5216"/>
          </w:tcPr>
          <w:p>
            <w:r>
              <w:t>Does the contract renew automatically? If so, how many days before renewal must I send notice, and in what form (email, registered post, portal)?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5216"/>
          </w:tcPr>
          <w:p>
            <w:r>
              <w:t>By what percentage can the price rise at renewal? Is there a written cap?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5216"/>
          </w:tcPr>
          <w:p>
            <w:r>
              <w:t>Can I reduce the number of halls, users or modules mid-term? If not, what happens if I close a branch?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5216"/>
          </w:tcPr>
          <w:p>
            <w:r>
              <w:t>If I leave, in what format and how quickly do I get all bookings, client records, payments and documents?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Money, currency and tax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5216"/>
          </w:tcPr>
          <w:p>
            <w:r>
              <w:t>Is the price in USD or INR? If USD, which exchange rate is used on each invoice (RBI reference, card rate, vendor rate)?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5216"/>
          </w:tcPr>
          <w:p>
            <w:r>
              <w:t>Which entity invoices me, and will the invoice carry the tax treatment my CA needs (GST reverse charge for a foreign supplier, or 18% GST on an Indian invoice)?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5216"/>
          </w:tcPr>
          <w:p>
            <w:r>
              <w:t>What is the one-time implementation, training or data-migration fee, and is it refundable or waived?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5216"/>
          </w:tcPr>
          <w:p>
            <w:r>
              <w:t>Are there per-user, per-hall, per-event, per-booking or per-guest fees on top of the subscription?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5216"/>
          </w:tcPr>
          <w:p>
            <w:r>
              <w:t>Do payment gateway fees apply on top? Who is the payment partner, and does it settle in INR through UPI and net banking?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Fit for an Indian venue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5216"/>
          </w:tcPr>
          <w:p>
            <w:r>
              <w:t>Can two separate bookings (morning and evening) share one hall on one date without a clash?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5216"/>
          </w:tcPr>
          <w:p>
            <w:r>
              <w:t>Can one invoice carry hall rent at 18% and food at 5% on separate lines, with CGST/SGST or IGST chosen by place of supply?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5216"/>
          </w:tcPr>
          <w:p>
            <w:r>
              <w:t>Can I record SAC or HSN codes and my GSTIN on every invoice, and does the serial number series meet the 16-character rule?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5216"/>
          </w:tcPr>
          <w:p>
            <w:r>
              <w:t>Can I take advances in cash, cheque and UPI and issue an advance receipt that is adjusted on the final bill?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5216"/>
          </w:tcPr>
          <w:p>
            <w:r>
              <w:t>Can I send quotes and receipts on WhatsApp, and can my accountant get a clean export into Tally or Excel?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Support and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567"/>
            <w:shd w:val="clear" w:color="auto" w:fill="1A43D8"/>
          </w:tcPr>
          <w:p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5216"/>
            <w:shd w:val="clear" w:color="auto" w:fill="1A43D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288"/>
            <w:shd w:val="clear" w:color="auto" w:fill="1A43D8"/>
          </w:tcPr>
          <w:p>
            <w:r/>
            <w:r>
              <w:rPr>
                <w:b/>
                <w:color w:val="FFFFFF"/>
              </w:rPr>
              <w:t>Written answer</w:t>
            </w:r>
          </w:p>
        </w:tc>
        <w:tc>
          <w:tcPr>
            <w:tcW w:type="dxa" w:w="680"/>
            <w:shd w:val="clear" w:color="auto" w:fill="1A43D8"/>
          </w:tcPr>
          <w:p>
            <w:r/>
            <w:r>
              <w:rPr>
                <w:b/>
                <w:color w:val="FFFFFF"/>
              </w:rPr>
              <w:t>OK?</w:t>
            </w:r>
          </w:p>
        </w:tc>
      </w:tr>
      <w:t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5216"/>
          </w:tcPr>
          <w:p>
            <w:r>
              <w:t>What are the support hours in Indian Standard Time? Who answers on a Saturday evening in wedding season?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5216"/>
          </w:tcPr>
          <w:p>
            <w:r>
              <w:t>Where is my data stored, and is it backed up? Can I get a copy on request?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5216"/>
          </w:tcPr>
          <w:p>
            <w:r>
              <w:t>Who owns the client data I enter, and can the vendor use it for its own marketing or venue directory?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5216"/>
          </w:tcPr>
          <w:p>
            <w:r>
              <w:t>What is the uptime commitment, and what do I get if it is missed?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  <w:t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5216"/>
          </w:tcPr>
          <w:p>
            <w:r>
              <w:t>Can I speak to two Indian venues of my size who have used it for at least a year?</w:t>
            </w:r>
          </w:p>
        </w:tc>
        <w:tc>
          <w:tcPr>
            <w:tcW w:type="dxa" w:w="3288"/>
          </w:tcPr>
          <w:p>
            <w:r/>
          </w:p>
        </w:tc>
        <w:tc>
          <w:tcPr>
            <w:tcW w:type="dxa" w:w="680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Red flags that should slow you down</w:t>
      </w:r>
    </w:p>
    <w:p>
      <w:pPr>
        <w:pStyle w:val="ListBullet"/>
      </w:pPr>
      <w:r>
        <w:t>A price that is only given on a call, with no written quote.</w:t>
      </w:r>
    </w:p>
    <w:p>
      <w:pPr>
        <w:pStyle w:val="ListBullet"/>
      </w:pPr>
      <w:r>
        <w:t>A discount that expires "this week" on a multi-year contract.</w:t>
      </w:r>
    </w:p>
    <w:p>
      <w:pPr>
        <w:pStyle w:val="ListBullet"/>
      </w:pPr>
      <w:r>
        <w:t>No answer on data export, or an export fee.</w:t>
      </w:r>
    </w:p>
    <w:p>
      <w:pPr>
        <w:pStyle w:val="ListBullet"/>
      </w:pPr>
      <w:r>
        <w:t>An implementation fee larger than a year of what you pay today.</w:t>
      </w:r>
    </w:p>
    <w:p>
      <w:pPr>
        <w:pStyle w:val="ListBullet"/>
      </w:pPr>
      <w:r>
        <w:t>Reference customers who are all large hotel chains when you run one hall.</w:t>
      </w:r>
    </w:p>
    <w:p>
      <w:r>
        <w:rPr>
          <w:i/>
          <w:sz w:val="18"/>
        </w:rPr>
        <w:t>This checklist is general guidance, not legal or tax advice. Show the final contract to your CA and a lawyer before you sign. Venura, venura.org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