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30"/>
              </w:rPr>
              <w:t>PROFORMA INVOICE  |  प्रोफार्मा इनवॉइस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80" w:before="0"/>
      </w:pPr>
      <w:r>
        <w:rPr>
          <w:b/>
          <w:i w:val="0"/>
          <w:color w:val="B00020"/>
          <w:sz w:val="20"/>
        </w:rPr>
        <w:t>NOT A TAX INVOICE. Issued to request an advance or a purchase order. A GST tax invoice will be issued after the event.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Business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[Venue / business name]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Valid until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 Oct 2026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GSTIN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[GSTIN]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Bill to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Sample Technologies Pvt Ltd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Proforma no.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PI/2026-27/0064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Client GSTIN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[Client GSTIN]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25 Sep 2026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Advance to confirm 12-13 Dec 2026 conference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51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443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02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SAC</w:t>
            </w:r>
          </w:p>
        </w:tc>
        <w:tc>
          <w:tcPr>
            <w:tcW w:type="dxa" w:w="90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221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544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Conference hall, AC, 120 seats, 2 days</w:t>
            </w:r>
          </w:p>
        </w:tc>
        <w:tc>
          <w:tcPr>
            <w:tcW w:type="dxa" w:w="102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21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₹2,40,000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544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Two breakout rooms, 2 days</w:t>
            </w:r>
          </w:p>
        </w:tc>
        <w:tc>
          <w:tcPr>
            <w:tcW w:type="dxa" w:w="102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21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₹36,000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544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Projector, LED screen, 4 mics and technician</w:t>
            </w:r>
          </w:p>
        </w:tc>
        <w:tc>
          <w:tcPr>
            <w:tcW w:type="dxa" w:w="102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998596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21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₹42,000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544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Power backup and housekeeping</w:t>
            </w:r>
          </w:p>
        </w:tc>
        <w:tc>
          <w:tcPr>
            <w:tcW w:type="dxa" w:w="102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21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₹18,000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544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Registration desk set-up and signage</w:t>
            </w:r>
          </w:p>
        </w:tc>
        <w:tc>
          <w:tcPr>
            <w:tcW w:type="dxa" w:w="102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998596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21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₹9,000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725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Summary (indicative)</w:t>
            </w:r>
          </w:p>
        </w:tc>
        <w:tc>
          <w:tcPr>
            <w:tcW w:type="dxa" w:w="283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Taxable value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₹3,45,000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CGST @ 9%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₹31,050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SGST @ 9%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₹31,050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TOTAL VALUE OF THE BOOKING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₹4,07,100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ADVANCE TO PAY NOW (50%)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₹2,03,550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of which GST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₹31,050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Balance due before the event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₹2,03,550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60" w:before="0"/>
      </w:pPr>
      <w:r>
        <w:rPr>
          <w:b/>
          <w:i w:val="0"/>
          <w:color w:val="1E2A5A"/>
          <w:sz w:val="23"/>
        </w:rPr>
        <w:t>Payment details</w:t>
      </w:r>
    </w:p>
    <w:p>
      <w:pPr>
        <w:spacing w:after="80" w:before="0"/>
      </w:pPr>
      <w:r>
        <w:rPr>
          <w:b w:val="0"/>
          <w:i w:val="0"/>
          <w:sz w:val="20"/>
        </w:rPr>
        <w:t>Bank: [bank name]   A/c no: [number]   IFSC: [code]   UPI: [id]. Quote the proforma number as the payment reference.</w:t>
      </w:r>
    </w:p>
    <w:p>
      <w:pPr>
        <w:spacing w:after="60" w:before="0"/>
      </w:pPr>
      <w:r>
        <w:rPr>
          <w:b/>
          <w:i w:val="0"/>
          <w:color w:val="1E2A5A"/>
          <w:sz w:val="23"/>
        </w:rPr>
        <w:t>Terms</w:t>
      </w:r>
    </w:p>
    <w:p>
      <w:pPr>
        <w:spacing w:after="40" w:before="0"/>
      </w:pPr>
      <w:r>
        <w:rPr>
          <w:b w:val="0"/>
          <w:i w:val="0"/>
          <w:sz w:val="19"/>
        </w:rPr>
        <w:t>1. This proforma is not a tax invoice. Input tax credit can be claimed only on the tax invoice.</w:t>
      </w:r>
    </w:p>
    <w:p>
      <w:pPr>
        <w:spacing w:after="40" w:before="0"/>
      </w:pPr>
      <w:r>
        <w:rPr>
          <w:b w:val="0"/>
          <w:i w:val="0"/>
          <w:sz w:val="19"/>
        </w:rPr>
        <w:t>2. A receipt voucher is issued on receipt of each payment. It is adjusted on the tax invoice.</w:t>
      </w:r>
    </w:p>
    <w:p>
      <w:pPr>
        <w:spacing w:after="40" w:before="0"/>
      </w:pPr>
      <w:r>
        <w:rPr>
          <w:b w:val="0"/>
          <w:i w:val="0"/>
          <w:sz w:val="19"/>
        </w:rPr>
        <w:t>3. The booking is confirmed only when the advance is received; the date is held until the validity date.</w:t>
      </w:r>
    </w:p>
    <w:p>
      <w:pPr>
        <w:spacing w:after="40" w:before="0"/>
      </w:pPr>
      <w:r>
        <w:rPr>
          <w:b w:val="0"/>
          <w:i w:val="0"/>
          <w:sz w:val="19"/>
        </w:rPr>
        <w:t>4. Rates are valid until the date above. A change in dates or scope needs a fresh proforma.</w:t>
      </w:r>
    </w:p>
    <w:p>
      <w:pPr>
        <w:spacing w:after="40" w:before="0"/>
      </w:pPr>
      <w:r>
        <w:rPr>
          <w:b w:val="0"/>
          <w:i w:val="0"/>
          <w:sz w:val="19"/>
        </w:rPr>
        <w:t>5. Cancellation (sample, have your advisor review): advance retained if cancelled beyond 30 days; 60% payable at 15 to 30 days; 100% inside 15 days.</w:t>
      </w:r>
    </w:p>
    <w:p>
      <w:pPr>
        <w:spacing w:after="40" w:before="0"/>
      </w:pPr>
      <w:r>
        <w:rPr>
          <w:b w:val="0"/>
          <w:i w:val="0"/>
          <w:sz w:val="19"/>
        </w:rPr>
        <w:t>6. Please quote your purchase order number so it can be printed on the tax invoice.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Accepted for the client (name, date, signature)</w:t>
              <w:br/>
              <w:br/>
              <w:br/>
              <w:t>______________________</w:t>
            </w:r>
          </w:p>
        </w:tc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For the venue (name, signature)</w:t>
              <w:br/>
              <w:br/>
              <w:br/>
              <w:t>______________________</w:t>
            </w:r>
          </w:p>
        </w:tc>
      </w:tr>
    </w:tbl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