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CATERING MENU</w:t>
      </w:r>
    </w:p>
    <w:p>
      <w:r>
        <w:t>United States · amounts in USD · dates MM/DD/YYYY</w:t>
      </w:r>
    </w:p>
    <w:p>
      <w:r>
        <w:t>Replace each section's guidance with your dishes and prices. Keep one pricing basis per section and mark allergens with the key in section 9.</w:t>
      </w:r>
    </w:p>
    <w:tbl>
      <w:tblPr>
        <w:tblStyle w:val="LightGrid-Accent1"/>
        <w:tblW w:type="auto" w:w="0"/>
        <w:tblLook w:firstColumn="1" w:firstRow="1" w:lastColumn="0" w:lastRow="0" w:noHBand="0" w:noVBand="1" w:val="04A0"/>
      </w:tblPr>
      <w:tblGrid>
        <w:gridCol w:w="4320"/>
        <w:gridCol w:w="4320"/>
      </w:tblGrid>
      <w:tr>
        <w:tc>
          <w:tcPr>
            <w:tcW w:type="dxa" w:w="4320"/>
          </w:tcPr>
          <w:p>
            <w:r>
              <w:t>Detail</w:t>
            </w:r>
          </w:p>
        </w:tc>
        <w:tc>
          <w:tcPr>
            <w:tcW w:type="dxa" w:w="4320"/>
          </w:tcPr>
          <w:p>
            <w:r>
              <w:t>Fill in</w:t>
            </w:r>
          </w:p>
        </w:tc>
      </w:tr>
      <w:tr>
        <w:tc>
          <w:tcPr>
            <w:tcW w:type="dxa" w:w="4320"/>
          </w:tcPr>
          <w:p>
            <w:r>
              <w:t>Client name</w:t>
            </w:r>
          </w:p>
        </w:tc>
        <w:tc>
          <w:tcPr>
            <w:tcW w:type="dxa" w:w="4320"/>
          </w:tcPr>
          <w:p>
            <w:r/>
          </w:p>
        </w:tc>
      </w:tr>
      <w:tr>
        <w:tc>
          <w:tcPr>
            <w:tcW w:type="dxa" w:w="4320"/>
          </w:tcPr>
          <w:p>
            <w:r>
              <w:t>Event type</w:t>
            </w:r>
          </w:p>
        </w:tc>
        <w:tc>
          <w:tcPr>
            <w:tcW w:type="dxa" w:w="4320"/>
          </w:tcPr>
          <w:p>
            <w:r/>
          </w:p>
        </w:tc>
      </w:tr>
      <w:tr>
        <w:tc>
          <w:tcPr>
            <w:tcW w:type="dxa" w:w="4320"/>
          </w:tcPr>
          <w:p>
            <w:r>
              <w:t>Event date and times</w:t>
            </w:r>
          </w:p>
        </w:tc>
        <w:tc>
          <w:tcPr>
            <w:tcW w:type="dxa" w:w="4320"/>
          </w:tcPr>
          <w:p>
            <w:r/>
          </w:p>
        </w:tc>
      </w:tr>
      <w:tr>
        <w:tc>
          <w:tcPr>
            <w:tcW w:type="dxa" w:w="4320"/>
          </w:tcPr>
          <w:p>
            <w:r>
              <w:t>Venue and address</w:t>
            </w:r>
          </w:p>
        </w:tc>
        <w:tc>
          <w:tcPr>
            <w:tcW w:type="dxa" w:w="4320"/>
          </w:tcPr>
          <w:p>
            <w:r/>
          </w:p>
        </w:tc>
      </w:tr>
      <w:tr>
        <w:tc>
          <w:tcPr>
            <w:tcW w:type="dxa" w:w="4320"/>
          </w:tcPr>
          <w:p>
            <w:r>
              <w:t>Estimated guest count</w:t>
            </w:r>
          </w:p>
        </w:tc>
        <w:tc>
          <w:tcPr>
            <w:tcW w:type="dxa" w:w="4320"/>
          </w:tcPr>
          <w:p>
            <w:r/>
          </w:p>
        </w:tc>
      </w:tr>
      <w:tr>
        <w:tc>
          <w:tcPr>
            <w:tcW w:type="dxa" w:w="4320"/>
          </w:tcPr>
          <w:p>
            <w:r>
              <w:t>Service style (drop-off, buffet, family style, plated, stations)</w:t>
            </w:r>
          </w:p>
        </w:tc>
        <w:tc>
          <w:tcPr>
            <w:tcW w:type="dxa" w:w="4320"/>
          </w:tcPr>
          <w:p>
            <w:r/>
          </w:p>
        </w:tc>
      </w:tr>
      <w:tr>
        <w:tc>
          <w:tcPr>
            <w:tcW w:type="dxa" w:w="4320"/>
          </w:tcPr>
          <w:p>
            <w:r>
              <w:t>Dietary requirements noted</w:t>
            </w:r>
          </w:p>
        </w:tc>
        <w:tc>
          <w:tcPr>
            <w:tcW w:type="dxa" w:w="4320"/>
          </w:tcPr>
          <w:p>
            <w:r/>
          </w:p>
        </w:tc>
      </w:tr>
      <w:tr>
        <w:tc>
          <w:tcPr>
            <w:tcW w:type="dxa" w:w="4320"/>
          </w:tcPr>
          <w:p>
            <w:r>
              <w:t>Menu valid until</w:t>
            </w:r>
          </w:p>
        </w:tc>
        <w:tc>
          <w:tcPr>
            <w:tcW w:type="dxa" w:w="4320"/>
          </w:tcPr>
          <w:p>
            <w:r/>
          </w:p>
        </w:tc>
      </w:tr>
    </w:tbl>
    <w:p>
      <w:pPr>
        <w:pStyle w:val="Heading2"/>
      </w:pPr>
      <w:r>
        <w:t>1. Starters and passed bites</w:t>
      </w:r>
    </w:p>
    <w:p>
      <w:r>
        <w:t>List three to five items with a one-line description and allergen letters. State the pieces per guest assumed in the price, for example three pieces per guest for a one hour reception.</w:t>
      </w:r>
    </w:p>
    <w:p>
      <w:pPr>
        <w:pStyle w:val="Heading2"/>
      </w:pPr>
      <w:r>
        <w:t>2. Mains</w:t>
      </w:r>
    </w:p>
    <w:p>
      <w:r>
        <w:t>List three to five mains. For plated service give the portion weight. For buffet give the number of mains included in each package. Mark raw or undercooked items with an asterisk.</w:t>
      </w:r>
    </w:p>
    <w:p>
      <w:pPr>
        <w:pStyle w:val="Heading2"/>
      </w:pPr>
      <w:r>
        <w:t>3. Sides and salads</w:t>
      </w:r>
    </w:p>
    <w:p>
      <w:r>
        <w:t>List the sides included with each package and the price for extra sides per person.</w:t>
      </w:r>
    </w:p>
    <w:p>
      <w:pPr>
        <w:pStyle w:val="Heading2"/>
      </w:pPr>
      <w:r>
        <w:t>4. Desserts</w:t>
      </w:r>
    </w:p>
    <w:p>
      <w:r>
        <w:t>List desserts and state whether cake cutting or plating of an outside cake is included or charged per guest.</w:t>
      </w:r>
    </w:p>
    <w:p>
      <w:pPr>
        <w:pStyle w:val="Heading2"/>
      </w:pPr>
      <w:r>
        <w:t>5. Drinks and bar</w:t>
      </w:r>
    </w:p>
    <w:p>
      <w:r>
        <w:t>List non-alcoholic drinks included. If you serve alcohol, state who supplies it, your bar service fee and any permit or licence it relies on.</w:t>
      </w:r>
    </w:p>
    <w:p>
      <w:pPr>
        <w:pStyle w:val="Heading2"/>
      </w:pPr>
      <w:r>
        <w:t>6. Packages</w:t>
      </w:r>
    </w:p>
    <w:p>
      <w:r>
        <w:t>Set out two or three packages with the per person price, the dishes included and what changes between tiers.</w:t>
      </w:r>
    </w:p>
    <w:p>
      <w:pPr>
        <w:pStyle w:val="Heading2"/>
      </w:pPr>
      <w:r>
        <w:t>7. Add-ons</w:t>
      </w:r>
    </w:p>
    <w:p>
      <w:r>
        <w:t>Price each add-on on a per person basis, for example a carving station, late night snack or upgraded protein.</w:t>
      </w:r>
    </w:p>
    <w:p>
      <w:pPr>
        <w:pStyle w:val="Heading2"/>
      </w:pPr>
      <w:r>
        <w:t>8. What the price includes</w:t>
      </w:r>
    </w:p>
    <w:p>
      <w:r>
        <w:t>State staffing, setup and breakdown, hours of service, china or disposables, linens and delivery. List anything charged separately, such as rentals, service charge and sales tax.</w:t>
      </w:r>
    </w:p>
    <w:p>
      <w:pPr>
        <w:pStyle w:val="Heading2"/>
      </w:pPr>
      <w:r>
        <w:t>9. Allergen key and consumer advisory</w:t>
      </w:r>
    </w:p>
    <w:p>
      <w:r>
        <w:t>Key: M milk, E eggs, F fish, SH shellfish, TN tree nuts, P peanuts, W wheat, SO soy, SE sesame. Asterisked items are served raw or undercooked; consuming raw or undercooked meats, poultry, seafood, shellfish or eggs may increase your risk of foodborne illness. Confirm the wording with your local health department.</w:t>
      </w:r>
    </w:p>
    <w:p>
      <w:pPr>
        <w:pStyle w:val="Heading2"/>
      </w:pPr>
      <w:r>
        <w:t>10. Guest count and booking terms</w:t>
      </w:r>
    </w:p>
    <w:p>
      <w:r>
        <w:t>Minimum guest count, the date the final count is due, how the invoice is calculated (final count or guaranteed minimum, whichever is higher), deposit required to hold the date, and how long these prices are valid.</w:t>
      </w:r>
    </w:p>
    <w:p>
      <w:pPr>
        <w:pStyle w:val="Heading1"/>
      </w:pPr>
      <w:r>
        <w:t>Signatures</w:t>
      </w:r>
    </w:p>
    <w:p>
      <w:r>
        <w:t>Name: ______________________   Signature: ______________________   Date: __________</w:t>
      </w:r>
    </w:p>
    <w:p>
      <w:r>
        <w:t>Name: ______________________   Signature: ______________________   Date: __________</w:t>
      </w:r>
    </w:p>
    <w:p>
      <w:r>
        <w:t>Sources: US Food and Drug Administration: Food allergies (9 major allergens, FASTER Act) (https://www.fda.gov/food/nutrition-food-labeling-and-critical-foods/food-allergies, checked 2026-10-02); US Food and Drug Administration: Menu labeling requirements (https://www.fda.gov/food/nutrition-food-labeling-and-critical-foods/menu-labeling-requirements, checked 2026-10-02); US Food and Drug Administration: Food Code 2022 (section 3-603.11, consumer advisory) (https://www.fda.gov/media/164194/download, checked 2026-10-02)</w:t>
      </w:r>
    </w:p>
    <w:p>
      <w:r>
        <w:t>General information, not legal advice. Have a local lawyer review agreements before use. Template by Venura (venura.org).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