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Barat BEO, Lahore marquee · Pakistan · amounts in PKR · dates DD/MM/YYYY</w:t>
      </w:r>
    </w:p>
    <w:p>
      <w:r>
        <w:t>Saturday barat dinner for 450 expected guests (420 guaranteed) in a marquee in DHA Lahore, gates 7:00 pm, close 10:00 pm, partitioned seating.</w:t>
      </w:r>
    </w:p>
    <w:p>
      <w:pPr>
        <w:pStyle w:val="Heading1"/>
      </w:pPr>
      <w:r>
        <w:t>Details required in Pakistan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Booking reference, function (mehndi, barat, walima) and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Family contact for this function and your duty manager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Menu within the one-dish rule, with quantities per 100 guests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Timeline ending by 10:00 pm in Punjab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Guaranteed and expected count, final-count deadline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Seating plan including any partition and stage 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Generator capacity, fuel check and circuit plan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Signed changes with prices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Barat dinner per head: mutton qorma, chicken biryani, salad, naan, gajar halwa, drinks</w:t>
            </w:r>
          </w:p>
        </w:tc>
        <w:tc>
          <w:tcPr>
            <w:tcW w:type="dxa" w:w="1728"/>
          </w:tcPr>
          <w:p>
            <w:r>
              <w:t>420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Rs2,500.00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  <w:tr>
        <w:tc>
          <w:tcPr>
            <w:tcW w:type="dxa" w:w="1728"/>
          </w:tcPr>
          <w:p>
            <w:r>
              <w:t>Groom entrance walkway and stage decor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Rs200,000.00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  <w:tr>
        <w:tc>
          <w:tcPr>
            <w:tcW w:type="dxa" w:w="1728"/>
          </w:tcPr>
          <w:p>
            <w:r>
              <w:t>Partition drapes and ladies' side seating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setup</w:t>
            </w:r>
          </w:p>
        </w:tc>
        <w:tc>
          <w:tcPr>
            <w:tcW w:type="dxa" w:w="1728"/>
          </w:tcPr>
          <w:p>
            <w:r>
              <w:t>Rs40,000.00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  <w:tr>
        <w:tc>
          <w:tcPr>
            <w:tcW w:type="dxa" w:w="1728"/>
          </w:tcPr>
          <w:p>
            <w:r>
              <w:t>Generator standby, 4 hours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hour</w:t>
            </w:r>
          </w:p>
        </w:tc>
        <w:tc>
          <w:tcPr>
            <w:tcW w:type="dxa" w:w="1728"/>
          </w:tcPr>
          <w:p>
            <w:r>
              <w:t>Rs12,000.00</w:t>
            </w:r>
          </w:p>
        </w:tc>
        <w:tc>
          <w:tcPr>
            <w:tcW w:type="dxa" w:w="1728"/>
          </w:tcPr>
          <w:p>
            <w:r>
              <w:t>Punjab ST 16%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Pakistan</w:t>
      </w:r>
    </w:p>
    <w:p>
      <w:pPr>
        <w:pStyle w:val="ListBullet"/>
      </w:pPr>
      <w:r>
        <w:t>Final count due by 12:00 noon on Thursday.</w:t>
      </w:r>
    </w:p>
    <w:p>
      <w:pPr>
        <w:pStyle w:val="ListBullet"/>
      </w:pPr>
      <w:r>
        <w:t>No fireworks or firing; security to escort out anyone who ignores this.</w:t>
      </w:r>
    </w:p>
    <w:p>
      <w:pPr>
        <w:pStyle w:val="ListBullet"/>
      </w:pPr>
      <w:r>
        <w:t>Rukhsati by 9:40 pm; lights and sound off at 10:00 pm.</w:t>
      </w:r>
    </w:p>
    <w:p>
      <w:pPr>
        <w:pStyle w:val="ListBullet"/>
      </w:pPr>
      <w:r>
        <w:t>Prices are illustrative for 2026.</w:t>
      </w:r>
    </w:p>
    <w:p>
      <w:pPr>
        <w:pStyle w:val="ListBullet"/>
      </w:pPr>
      <w:r>
        <w:t>Booking reference, function (mehndi, barat, walima) and date: Each function has its own menu, timing and count</w:t>
      </w:r>
    </w:p>
    <w:p>
      <w:pPr>
        <w:pStyle w:val="ListBullet"/>
      </w:pPr>
      <w:r>
        <w:t>Family contact for this function and your duty manager: The contact changes between the bride's and groom's side</w:t>
      </w:r>
    </w:p>
    <w:p>
      <w:pPr>
        <w:pStyle w:val="ListBullet"/>
      </w:pPr>
      <w:r>
        <w:t>Menu within the one-dish rule, with quantities per 100 guests: Venue and caterer are liable under the Punjab Act</w:t>
      </w:r>
    </w:p>
    <w:p>
      <w:pPr>
        <w:pStyle w:val="ListBullet"/>
      </w:pPr>
      <w:r>
        <w:t>Timeline ending by 10:00 pm in Punjab: The venue must end ceremonies by 10:00 pm</w:t>
      </w:r>
    </w:p>
    <w:p>
      <w:pPr>
        <w:pStyle w:val="ListBullet"/>
      </w:pPr>
      <w:r>
        <w:t>Guaranteed and expected count, final-count deadline: Drives kitchen quantities and the final bill</w:t>
      </w:r>
    </w:p>
    <w:p>
      <w:pPr>
        <w:pStyle w:val="ListBullet"/>
      </w:pPr>
      <w:r>
        <w:t>Seating plan including any partition and stage position: Splits service and food lines correctly</w:t>
      </w:r>
    </w:p>
    <w:p>
      <w:pPr>
        <w:pStyle w:val="ListBullet"/>
      </w:pPr>
      <w:r>
        <w:t>Generator capacity, fuel check and circuit plan: Keeps food warm and lights on during load-shedding</w:t>
      </w:r>
    </w:p>
    <w:p>
      <w:pPr>
        <w:pStyle w:val="ListBullet"/>
      </w:pPr>
      <w:r>
        <w:t>Signed changes with prices: Basis for the final invoice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The Punjab Marriage Functions Act 2016 (Punjab Act XXIX of 2016), text via ILO NATLEX (https://natlex.ilo.org/dyn/natlex2/natlex2/files/download/104985/PAK104985.pdf, checked 2026-09-25); Punjab Laws Online: The Punjab Marriage Functions Act 2016 (https://punjablaws.gov.pk/laws/2647.html, checked 2026-09-25); Punjab Revenue Authority (PRA), sales tax on services (https://pra.punjab.gov.pk/,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