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BEO #0912 rev 2: foundation gala dinner, Montreal · Canada · amounts in CAD · dates YYYY-MM-DD or DD/MM/YYYY</w:t>
      </w:r>
    </w:p>
    <w:p>
      <w:r>
        <w:t>Saturday fundraising gala for 300 guests in a Montreal hotel ballroom, cocktails 6 pm, dinner 7.30 pm, auction 9 pm, bar closes midnight</w:t>
      </w:r>
    </w:p>
    <w:p>
      <w:pPr>
        <w:pStyle w:val="Heading1"/>
      </w:pPr>
      <w:r>
        <w:t>Details required in Canada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BEO number and revision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Room, date and timeline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 and set counts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Declared allergies, using the Canadian priority list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Liquor licence or Special Occasion Permit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Service charge taxed in the billing block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GST and QST on separate lines for Quebec events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Client signature and date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Cocktail reception, six passed canapes</w:t>
            </w:r>
          </w:p>
        </w:tc>
        <w:tc>
          <w:tcPr>
            <w:tcW w:type="dxa" w:w="1728"/>
          </w:tcPr>
          <w:p>
            <w:r>
              <w:t>300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$24.00</w:t>
            </w:r>
          </w:p>
        </w:tc>
        <w:tc>
          <w:tcPr>
            <w:tcW w:type="dxa" w:w="1728"/>
          </w:tcPr>
          <w:p>
            <w:r>
              <w:t>GST 5% + QST 9.975%</w:t>
            </w:r>
          </w:p>
        </w:tc>
      </w:tr>
      <w:tr>
        <w:tc>
          <w:tcPr>
            <w:tcW w:type="dxa" w:w="1728"/>
          </w:tcPr>
          <w:p>
            <w:r>
              <w:t>Four-course dinner, duck or arctic char or vegetarian</w:t>
            </w:r>
          </w:p>
        </w:tc>
        <w:tc>
          <w:tcPr>
            <w:tcW w:type="dxa" w:w="1728"/>
          </w:tcPr>
          <w:p>
            <w:r>
              <w:t>300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$96.00</w:t>
            </w:r>
          </w:p>
        </w:tc>
        <w:tc>
          <w:tcPr>
            <w:tcW w:type="dxa" w:w="1728"/>
          </w:tcPr>
          <w:p>
            <w:r>
              <w:t>GST 5% + QST 9.975%</w:t>
            </w:r>
          </w:p>
        </w:tc>
      </w:tr>
      <w:tr>
        <w:tc>
          <w:tcPr>
            <w:tcW w:type="dxa" w:w="1728"/>
          </w:tcPr>
          <w:p>
            <w:r>
              <w:t>Wine service with dinner and bar until midnight</w:t>
            </w:r>
          </w:p>
        </w:tc>
        <w:tc>
          <w:tcPr>
            <w:tcW w:type="dxa" w:w="1728"/>
          </w:tcPr>
          <w:p>
            <w:r>
              <w:t>300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$48.00</w:t>
            </w:r>
          </w:p>
        </w:tc>
        <w:tc>
          <w:tcPr>
            <w:tcW w:type="dxa" w:w="1728"/>
          </w:tcPr>
          <w:p>
            <w:r>
              <w:t>GST 5% + QST 9.975%</w:t>
            </w:r>
          </w:p>
        </w:tc>
      </w:tr>
      <w:tr>
        <w:tc>
          <w:tcPr>
            <w:tcW w:type="dxa" w:w="1728"/>
          </w:tcPr>
          <w:p>
            <w:r>
              <w:t>Ballroom rental with stage and dance floor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$6,000.00</w:t>
            </w:r>
          </w:p>
        </w:tc>
        <w:tc>
          <w:tcPr>
            <w:tcW w:type="dxa" w:w="1728"/>
          </w:tcPr>
          <w:p>
            <w:r>
              <w:t>GST 5% + QST 9.975%</w:t>
            </w:r>
          </w:p>
        </w:tc>
      </w:tr>
      <w:tr>
        <w:tc>
          <w:tcPr>
            <w:tcW w:type="dxa" w:w="1728"/>
          </w:tcPr>
          <w:p>
            <w:r>
              <w:t>Audio-visual: LED wall, sound, auction microphones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$4,200.00</w:t>
            </w:r>
          </w:p>
        </w:tc>
        <w:tc>
          <w:tcPr>
            <w:tcW w:type="dxa" w:w="1728"/>
          </w:tcPr>
          <w:p>
            <w:r>
              <w:t>GST 5% + QST 9.975%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Canada</w:t>
      </w:r>
    </w:p>
    <w:p>
      <w:pPr>
        <w:pStyle w:val="ListBullet"/>
      </w:pPr>
      <w:r>
        <w:t>Guarantee 300, set 309; billed on guarantee or actual, whichever is higher.</w:t>
      </w:r>
    </w:p>
    <w:p>
      <w:pPr>
        <w:pStyle w:val="ListBullet"/>
      </w:pPr>
      <w:r>
        <w:t>Entree split: 176 duck, 102 arctic char, 22 vegetarian; 9 named allergy meals including 2 mustard and 1 sulphite.</w:t>
      </w:r>
    </w:p>
    <w:p>
      <w:pPr>
        <w:pStyle w:val="ListBullet"/>
      </w:pPr>
      <w:r>
        <w:t>QST calculated on the price before GST; bar runs under the hotel liquor licence.</w:t>
      </w:r>
    </w:p>
    <w:p>
      <w:pPr>
        <w:pStyle w:val="ListBullet"/>
      </w:pPr>
      <w:r>
        <w:t>BEO number and revision: Keeps every department on the same version.</w:t>
      </w:r>
    </w:p>
    <w:p>
      <w:pPr>
        <w:pStyle w:val="ListBullet"/>
      </w:pPr>
      <w:r>
        <w:t>Room, date and timeline: Sets access, service and close times.</w:t>
      </w:r>
    </w:p>
    <w:p>
      <w:pPr>
        <w:pStyle w:val="ListBullet"/>
      </w:pPr>
      <w:r>
        <w:t>Guarantee and set counts: Separates the billed number from the prepared number.</w:t>
      </w:r>
    </w:p>
    <w:p>
      <w:pPr>
        <w:pStyle w:val="ListBullet"/>
      </w:pPr>
      <w:r>
        <w:t>Declared allergies, using the Canadian priority list: Mustard and sulphites are priority allergens in Canada.</w:t>
      </w:r>
    </w:p>
    <w:p>
      <w:pPr>
        <w:pStyle w:val="ListBullet"/>
      </w:pPr>
      <w:r>
        <w:t>Liquor licence or Special Occasion Permit details: Private events at unlicensed venues in Ontario need a permit.</w:t>
      </w:r>
    </w:p>
    <w:p>
      <w:pPr>
        <w:pStyle w:val="ListBullet"/>
      </w:pPr>
      <w:r>
        <w:t>Service charge taxed in the billing block: An added gratuity is part of the taxable price.</w:t>
      </w:r>
    </w:p>
    <w:p>
      <w:pPr>
        <w:pStyle w:val="ListBullet"/>
      </w:pPr>
      <w:r>
        <w:t>GST and QST on separate lines for Quebec events: QST is calculated on the price before GST.</w:t>
      </w:r>
    </w:p>
    <w:p>
      <w:pPr>
        <w:pStyle w:val="ListBullet"/>
      </w:pPr>
      <w:r>
        <w:t>Client signature and date: Confirms the order that the invoice will follow.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Health Canada: Common food allergens (priority allergens) (https://www.canada.ca/en/health-canada/services/food-nutrition/food-safety/food-allergies-intolerances/food-allergies.html, checked 2026-09-25); AGCO Ontario: Special occasion permits (https://www.agco.ca/en/alcohol/special-occasion-permits, checked 2026-09-25); CRA: GST/HST information for the travel and convention industry (https://www.canada.ca/en/revenue-agency/services/tax/businesses/topics/gst-hst-businesses/charge-collect-specific-situations/gst-hst-information-travel-convention-industry.html, checked 2026-09-25); Revenu Quebec: Calculating the GST and QST (https://www.revenuquebec.ca/en/businesses/consumption-taxes/gsthst-and-qst/collecting-gst-and-qst/calculating-the-taxes/, checked 2026-09-25); Revenu Quebec: Mandatory billing, catering services (https://www.revenuquebec.ca/en/businesses/sector-specific-measures/mandatory-billing/mandatory-billing-restaurant-sector/mandatory-billing-restaurant-sector/mandatory-billing-catering-services/, checked 2026-09-25); Canada Revenue Agency: GST/HST rates by province (https://www.canada.ca/en/revenue-agency/services/tax/businesses/topics/gst-hst-businesses/charge-collect-which-rate/calculator.html, checked 2026-09-25)</w:t>
      </w:r>
    </w:p>
    <w:p>
      <w:r>
        <w:t>General information, not legal or tax advice. Have a local lawyer review contracts before use. Template by Venura (venura.org).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