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8"/>
        </w:rPr>
        <w:t>HOTEL TAX INVOICE / GUEST FOLIO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Print on your letterhead. Fill every blank, strike out what does not apply.</w:t>
      </w:r>
    </w:p>
    <w:p>
      <w:pPr>
        <w:pStyle w:val="Heading1"/>
      </w:pPr>
      <w:r>
        <w:t>1. Supplier and recipient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00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Hotel name and address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GSTIN / PAN / FSSAI (14 digits)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 / ______________ / 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Invoice no. (max 16 characters: letters, digits, / and -)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Guest or company name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Recipient GSTIN (if registered) and address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Booking / confirmation ref, room no(s)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______________________     Rooms: ______     Pax: 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Arrival / departure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 / ____ / ________  to  ____ / ____ / ________     Nights: 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Place of supply (state name and code)</w:t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sz w:val="19"/>
              </w:rPr>
              <w:t>________________ (hotel's own state for rooms and banquets)</w:t>
            </w:r>
          </w:p>
        </w:tc>
      </w:tr>
    </w:tbl>
    <w:p>
      <w:pPr>
        <w:spacing w:after="40"/>
      </w:pPr>
    </w:p>
    <w:p>
      <w:pPr>
        <w:pStyle w:val="Heading1"/>
      </w:pPr>
      <w:r>
        <w:t>2. Room charges</w:t>
      </w:r>
    </w:p>
    <w:p>
      <w:r>
        <w:rPr>
          <w:b w:val="0"/>
          <w:i w:val="0"/>
          <w:sz w:val="20"/>
        </w:rPr>
        <w:t>Rooms are taxed by the value charged per room per night. Write the night value for each room, then tick the slab.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Room no.</w:t>
            </w:r>
          </w:p>
        </w:tc>
        <w:tc>
          <w:tcPr>
            <w:tcW w:type="dxa" w:w="2041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Tariff per night (INR)</w:t>
            </w:r>
          </w:p>
        </w:tc>
        <w:tc>
          <w:tcPr>
            <w:tcW w:type="dxa" w:w="158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Extra bed (INR)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Night value (INR)</w:t>
            </w:r>
          </w:p>
        </w:tc>
        <w:tc>
          <w:tcPr>
            <w:tcW w:type="dxa" w:w="1701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Slab (5% / 18%)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  <w:tr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 / 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9"/>
              </w:rPr>
              <w:t>_____</w:t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sz w:val="19"/>
              </w:rPr>
              <w:t>_______</w:t>
            </w:r>
          </w:p>
        </w:tc>
      </w:tr>
    </w:tbl>
    <w:p>
      <w:pPr>
        <w:spacing w:after="40"/>
      </w:pPr>
    </w:p>
    <w:p>
      <w:pPr>
        <w:pStyle w:val="Heading1"/>
      </w:pPr>
      <w:r>
        <w:t>3. Banquet, restaurant and other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294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SAC</w:t>
            </w:r>
          </w:p>
        </w:tc>
        <w:tc>
          <w:tcPr>
            <w:tcW w:type="dxa" w:w="79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24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Rate (INR)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Taxable (INR)</w:t>
            </w:r>
          </w:p>
        </w:tc>
        <w:tc>
          <w:tcPr>
            <w:tcW w:type="dxa" w:w="79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GST %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GST (INR)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Banquet hall + food package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996331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Hall rental only (no food)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997212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Restaurant / in-room dining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996331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AV, decor, DJ, other event services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998596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Laundry, transport, other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8"/>
              </w:rPr>
              <w:t>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__________</w:t>
            </w:r>
          </w:p>
        </w:tc>
        <w:tc>
          <w:tcPr>
            <w:tcW w:type="dxa" w:w="794"/>
          </w:tcPr>
          <w:p>
            <w:pPr>
              <w:spacing w:after="40"/>
            </w:pPr>
            <w:r/>
            <w:r>
              <w:rPr>
                <w:sz w:val="18"/>
              </w:rPr>
              <w:t>18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Totals and payment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Total taxable value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CGST @ ____ %  /  SGST @ ____ %  (on slab 1)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CGST @ ____ %  /  SGST @ ____ %  (on slab 2)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Round off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Invoice total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advance (receipt voucher nos. ____________)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Balance payable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Mode of payment / reference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Front-office cheat sheet</w:t>
      </w:r>
    </w:p>
    <w:p>
      <w:pPr>
        <w:ind w:left="227"/>
      </w:pPr>
      <w:r>
        <w:rPr>
          <w:b/>
        </w:rPr>
        <w:t xml:space="preserve">Room slab. </w:t>
      </w:r>
      <w:r>
        <w:t>From 22 Sep 2025 a room valued up to INR 7,500 per night is taxed at 5% without input tax credit for the hotel; above INR 7,500 it is 18%. A two-night stay can therefore carry two rates if the tariff changes on the second night.</w:t>
      </w:r>
    </w:p>
    <w:p>
      <w:pPr>
        <w:ind w:left="227"/>
      </w:pPr>
      <w:r>
        <w:rPr>
          <w:b/>
        </w:rPr>
        <w:t xml:space="preserve">Restaurant and banquet food. </w:t>
      </w:r>
      <w:r>
        <w:t>At a specified-premises hotel, restaurant, outdoor catering and hall-plus-food packages are 18% with credit. At any other hotel they are 5% without credit. Your CA or GST consultant confirms your status every year.</w:t>
      </w:r>
    </w:p>
    <w:p>
      <w:pPr>
        <w:ind w:left="227"/>
      </w:pPr>
      <w:r>
        <w:rPr>
          <w:b/>
        </w:rPr>
        <w:t xml:space="preserve">Capture the GSTIN at check-in. </w:t>
      </w:r>
      <w:r>
        <w:t>Fixing a missing GSTIN after the invoice is issued means a cancelled invoice or an amendment in your return, and the guest's finance team waits meanwhile. Ask for it at booking and again on arrival.</w:t>
      </w:r>
    </w:p>
    <w:p>
      <w:pPr>
        <w:ind w:left="227"/>
      </w:pPr>
      <w:r>
        <w:rPr>
          <w:b/>
        </w:rPr>
        <w:t xml:space="preserve">Place of supply. </w:t>
      </w:r>
      <w:r>
        <w:t>For rooms and banquets the place of supply is where the hotel stands, so a guest registered in another state is still billed CGST + SGST.</w:t>
      </w:r>
    </w:p>
    <w:p>
      <w:pPr>
        <w:ind w:left="227"/>
      </w:pPr>
      <w:r>
        <w:rPr>
          <w:b/>
        </w:rPr>
        <w:t xml:space="preserve">Service charge. </w:t>
      </w:r>
      <w:r>
        <w:t>The consumer authority and the Delhi High Court have called a mandatory service charge on hotel and restaurant food bills an unfair practice. Do not add it by default.</w:t>
      </w:r>
    </w:p>
    <w:p>
      <w:pPr>
        <w:ind w:left="227"/>
      </w:pPr>
      <w:r>
        <w:rPr>
          <w:b/>
        </w:rPr>
        <w:t xml:space="preserve">Advances. </w:t>
      </w:r>
      <w:r>
        <w:t>Give a receipt voucher for every advance and quote its number here. The balance line only makes sense if the voucher exists.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Venura (venura.org). Rates as understood after notification 15/2025-CT(Rate); not tax advice. Confirm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Hotel tax invoice and folio format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tax invoice and folio format</dc:title>
  <dc:subject/>
  <dc:creator>Venura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