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Hall booking system: schema, rules and test plan</w:t>
      </w:r>
    </w:p>
    <w:p>
      <w:r>
        <w:t>A reference for a hall owner briefing a developer, and for a student or small team building a hall booking system as a project. It defines the tables, the ten rules a system must enforce, the SQL for the overlap check, and the tests that prove the rules. Use it with the clash checker workbook, which runs the same rule and twelve test cases in Excel.</w:t>
      </w:r>
    </w:p>
    <w:p>
      <w:pPr>
        <w:pStyle w:val="Heading1"/>
      </w:pPr>
      <w:r>
        <w:t>1. Tables</w:t>
      </w:r>
    </w:p>
    <w:tbl>
      <w:tblPr>
        <w:tblStyle w:val="LightGrid-Accent1"/>
        <w:tblW w:type="auto" w:w="0"/>
        <w:tblLook w:firstColumn="1" w:firstRow="1" w:lastColumn="0" w:lastRow="0" w:noHBand="0" w:noVBand="1" w:val="04A0"/>
      </w:tblPr>
      <w:tblGrid>
        <w:gridCol w:w="3324"/>
        <w:gridCol w:w="3324"/>
        <w:gridCol w:w="3324"/>
      </w:tblGrid>
      <w:tr>
        <w:tc>
          <w:tcPr>
            <w:tcW w:type="dxa" w:w="3324"/>
          </w:tcPr>
          <w:p>
            <w:r>
              <w:t>Table</w:t>
            </w:r>
          </w:p>
        </w:tc>
        <w:tc>
          <w:tcPr>
            <w:tcW w:type="dxa" w:w="3324"/>
          </w:tcPr>
          <w:p>
            <w:r>
              <w:t>Key columns</w:t>
            </w:r>
          </w:p>
        </w:tc>
        <w:tc>
          <w:tcPr>
            <w:tcW w:type="dxa" w:w="3324"/>
          </w:tcPr>
          <w:p>
            <w:r>
              <w:t>Purpose</w:t>
            </w:r>
          </w:p>
        </w:tc>
      </w:tr>
      <w:tr>
        <w:tc>
          <w:tcPr>
            <w:tcW w:type="dxa" w:w="3324"/>
          </w:tcPr>
          <w:p>
            <w:r>
              <w:t>halls</w:t>
            </w:r>
          </w:p>
        </w:tc>
        <w:tc>
          <w:tcPr>
            <w:tcW w:type="dxa" w:w="3324"/>
          </w:tcPr>
          <w:p>
            <w:r>
              <w:t>id, name, capacity, default_buffer_minutes</w:t>
            </w:r>
          </w:p>
        </w:tc>
        <w:tc>
          <w:tcPr>
            <w:tcW w:type="dxa" w:w="3324"/>
          </w:tcPr>
          <w:p>
            <w:r>
              <w:t>One row per hall or room.</w:t>
            </w:r>
          </w:p>
        </w:tc>
      </w:tr>
      <w:tr>
        <w:tc>
          <w:tcPr>
            <w:tcW w:type="dxa" w:w="3324"/>
          </w:tcPr>
          <w:p>
            <w:r>
              <w:t>rate_cards</w:t>
            </w:r>
          </w:p>
        </w:tc>
        <w:tc>
          <w:tcPr>
            <w:tcW w:type="dxa" w:w="3324"/>
          </w:tcPr>
          <w:p>
            <w:r>
              <w:t>hall_id, use_type, hourly_rate, day_rate, weekend_multiplier, peak_multiplier, muhurat_multiplier</w:t>
            </w:r>
          </w:p>
        </w:tc>
        <w:tc>
          <w:tcPr>
            <w:tcW w:type="dxa" w:w="3324"/>
          </w:tcPr>
          <w:p>
            <w:r>
              <w:t>Prices by use type and date type.</w:t>
            </w:r>
          </w:p>
        </w:tc>
      </w:tr>
      <w:tr>
        <w:tc>
          <w:tcPr>
            <w:tcW w:type="dxa" w:w="3324"/>
          </w:tcPr>
          <w:p>
            <w:r>
              <w:t>bookings</w:t>
            </w:r>
          </w:p>
        </w:tc>
        <w:tc>
          <w:tcPr>
            <w:tcW w:type="dxa" w:w="3324"/>
          </w:tcPr>
          <w:p>
            <w:r>
              <w:t>id, hall_id, during (start and end), status, hold_expires_at, customer_id, quoted_amount, gst_rate, created_by</w:t>
            </w:r>
          </w:p>
        </w:tc>
        <w:tc>
          <w:tcPr>
            <w:tcW w:type="dxa" w:w="3324"/>
          </w:tcPr>
          <w:p>
            <w:r>
              <w:t>The core table. status is hold, confirmed, cancelled or expired.</w:t>
            </w:r>
          </w:p>
        </w:tc>
      </w:tr>
      <w:tr>
        <w:tc>
          <w:tcPr>
            <w:tcW w:type="dxa" w:w="3324"/>
          </w:tcPr>
          <w:p>
            <w:r>
              <w:t>blackouts</w:t>
            </w:r>
          </w:p>
        </w:tc>
        <w:tc>
          <w:tcPr>
            <w:tcW w:type="dxa" w:w="3324"/>
          </w:tcPr>
          <w:p>
            <w:r>
              <w:t>hall_id, during, reason</w:t>
            </w:r>
          </w:p>
        </w:tc>
        <w:tc>
          <w:tcPr>
            <w:tcW w:type="dxa" w:w="3324"/>
          </w:tcPr>
          <w:p>
            <w:r>
              <w:t>Maintenance, private use and closed dates.</w:t>
            </w:r>
          </w:p>
        </w:tc>
      </w:tr>
      <w:tr>
        <w:tc>
          <w:tcPr>
            <w:tcW w:type="dxa" w:w="3324"/>
          </w:tcPr>
          <w:p>
            <w:r>
              <w:t>payments</w:t>
            </w:r>
          </w:p>
        </w:tc>
        <w:tc>
          <w:tcPr>
            <w:tcW w:type="dxa" w:w="3324"/>
          </w:tcPr>
          <w:p>
            <w:r>
              <w:t>booking_id, amount, mode, received_at, receipt_no, gst_in_amount</w:t>
            </w:r>
          </w:p>
        </w:tc>
        <w:tc>
          <w:tcPr>
            <w:tcW w:type="dxa" w:w="3324"/>
          </w:tcPr>
          <w:p>
            <w:r>
              <w:t>Advances, balances and deposits.</w:t>
            </w:r>
          </w:p>
        </w:tc>
      </w:tr>
      <w:tr>
        <w:tc>
          <w:tcPr>
            <w:tcW w:type="dxa" w:w="3324"/>
          </w:tcPr>
          <w:p>
            <w:r>
              <w:t>customers</w:t>
            </w:r>
          </w:p>
        </w:tc>
        <w:tc>
          <w:tcPr>
            <w:tcW w:type="dxa" w:w="3324"/>
          </w:tcPr>
          <w:p>
            <w:r>
              <w:t>id, name, mobile, email, gstin</w:t>
            </w:r>
          </w:p>
        </w:tc>
        <w:tc>
          <w:tcPr>
            <w:tcW w:type="dxa" w:w="3324"/>
          </w:tcPr>
          <w:p>
            <w:r>
              <w:t>Who booked.</w:t>
            </w:r>
          </w:p>
        </w:tc>
      </w:tr>
      <w:tr>
        <w:tc>
          <w:tcPr>
            <w:tcW w:type="dxa" w:w="3324"/>
          </w:tcPr>
          <w:p>
            <w:r>
              <w:t>users_roles</w:t>
            </w:r>
          </w:p>
        </w:tc>
        <w:tc>
          <w:tcPr>
            <w:tcW w:type="dxa" w:w="3324"/>
          </w:tcPr>
          <w:p>
            <w:r>
              <w:t>user_id, role</w:t>
            </w:r>
          </w:p>
        </w:tc>
        <w:tc>
          <w:tcPr>
            <w:tcW w:type="dxa" w:w="3324"/>
          </w:tcPr>
          <w:p>
            <w:r>
              <w:t>Front desk, manager, owner. Decides who can edit rates and cancel.</w:t>
            </w:r>
          </w:p>
        </w:tc>
      </w:tr>
      <w:tr>
        <w:tc>
          <w:tcPr>
            <w:tcW w:type="dxa" w:w="3324"/>
          </w:tcPr>
          <w:p>
            <w:r>
              <w:t>audit_log</w:t>
            </w:r>
          </w:p>
        </w:tc>
        <w:tc>
          <w:tcPr>
            <w:tcW w:type="dxa" w:w="3324"/>
          </w:tcPr>
          <w:p>
            <w:r>
              <w:t>entity, entity_id, changed_by, changed_at, old_value, new_value</w:t>
            </w:r>
          </w:p>
        </w:tc>
        <w:tc>
          <w:tcPr>
            <w:tcW w:type="dxa" w:w="3324"/>
          </w:tcPr>
          <w:p>
            <w:r>
              <w:t>Every change to a booking, rate or payment.</w:t>
            </w:r>
          </w:p>
        </w:tc>
      </w:tr>
    </w:tbl>
    <w:p>
      <w:pPr>
        <w:pStyle w:val="Heading1"/>
      </w:pPr>
      <w:r>
        <w:t>2. Ten rules</w:t>
      </w:r>
    </w:p>
    <w:p>
      <w:pPr>
        <w:pStyle w:val="ListBullet"/>
      </w:pPr>
      <w:r>
        <w:t>R1 Overlap. Two bookings for the same hall clash when existing.start &lt; new.end and existing.end &gt; new.start. Adjacent bookings do not clash.</w:t>
      </w:r>
    </w:p>
    <w:p>
      <w:pPr>
        <w:pStyle w:val="ListBullet"/>
      </w:pPr>
      <w:r>
        <w:t>R2 Only active bookings block. A confirmed booking blocks. A hold blocks until hold_expires_at. Cancelled and expired bookings never block.</w:t>
      </w:r>
    </w:p>
    <w:p>
      <w:pPr>
        <w:pStyle w:val="ListBullet"/>
      </w:pPr>
      <w:r>
        <w:t>R3 Buffer. The new range is widened by the buffer on both sides before the check, so cleaning and set-up time is protected.</w:t>
      </w:r>
    </w:p>
    <w:p>
      <w:pPr>
        <w:pStyle w:val="ListBullet"/>
      </w:pPr>
      <w:r>
        <w:t>R4 Holds expire. The default is 48 hours. A scheduled job marks expired holds as expired, because a database constraint cannot see the current time.</w:t>
      </w:r>
    </w:p>
    <w:p>
      <w:pPr>
        <w:pStyle w:val="ListBullet"/>
      </w:pPr>
      <w:r>
        <w:t>R5 Full day means both shifts. Store the real start and end times, not the words morning and evening, so a full-day booking clashes with both.</w:t>
      </w:r>
    </w:p>
    <w:p>
      <w:pPr>
        <w:pStyle w:val="ListBullet"/>
      </w:pPr>
      <w:r>
        <w:t>R6 Past midnight. A function that ends at 1 am has an end time on the next date. It belongs to the day it started for reports, and blocks the early hours of the next day for the check.</w:t>
      </w:r>
    </w:p>
    <w:p>
      <w:pPr>
        <w:pStyle w:val="ListBullet"/>
      </w:pPr>
      <w:r>
        <w:t>R7 Blackouts block. A blackout is treated exactly like a confirmed booking.</w:t>
      </w:r>
    </w:p>
    <w:p>
      <w:pPr>
        <w:pStyle w:val="ListBullet"/>
      </w:pPr>
      <w:r>
        <w:t>R8 Price by date type. Where several premiums apply, the highest applies, and the rule is published with the rate card.</w:t>
      </w:r>
    </w:p>
    <w:p>
      <w:pPr>
        <w:pStyle w:val="ListBullet"/>
      </w:pPr>
      <w:r>
        <w:t>R9 Cancellation frees the slot at once and writes an audit entry with the reason and the refund decision.</w:t>
      </w:r>
    </w:p>
    <w:p>
      <w:pPr>
        <w:pStyle w:val="ListBullet"/>
      </w:pPr>
      <w:r>
        <w:t>R10 Audit everything. Who changed what, when, from what to what. Only the owner role can change a rate after a quote has been sent.</w:t>
      </w:r>
    </w:p>
    <w:p>
      <w:pPr>
        <w:pStyle w:val="Heading1"/>
      </w:pPr>
      <w:r>
        <w:t>3. SQL for PostgreSQL</w:t>
      </w:r>
    </w:p>
    <w:p>
      <w:r>
        <w:t>An exclusion constraint makes the database itself refuse an overlap, even if two people save at the same moment. It needs the btree_gist extension so that hall_id can use the equals operator inside a GiST index.</w:t>
      </w:r>
    </w:p>
    <w:p>
      <w:pPr>
        <w:spacing w:after="0"/>
        <w:ind w:left="283"/>
      </w:pPr>
      <w:r>
        <w:rPr>
          <w:rFonts w:ascii="Consolas" w:hAnsi="Consolas"/>
          <w:sz w:val="18"/>
        </w:rPr>
        <w:t>CREATE EXTENSION IF NOT EXISTS btree_gist;</w:t>
      </w:r>
    </w:p>
    <w:p>
      <w:pPr>
        <w:spacing w:after="0"/>
        <w:ind w:left="283"/>
      </w:pPr>
      <w:r>
        <w:rPr>
          <w:rFonts w:ascii="Consolas" w:hAnsi="Consolas"/>
          <w:sz w:val="18"/>
        </w:rPr>
        <w:t xml:space="preserve"> </w:t>
      </w:r>
    </w:p>
    <w:p>
      <w:pPr>
        <w:spacing w:after="0"/>
        <w:ind w:left="283"/>
      </w:pPr>
      <w:r>
        <w:rPr>
          <w:rFonts w:ascii="Consolas" w:hAnsi="Consolas"/>
          <w:sz w:val="18"/>
        </w:rPr>
        <w:t>CREATE TABLE bookings (</w:t>
      </w:r>
    </w:p>
    <w:p>
      <w:pPr>
        <w:spacing w:after="0"/>
        <w:ind w:left="283"/>
      </w:pPr>
      <w:r>
        <w:rPr>
          <w:rFonts w:ascii="Consolas" w:hAnsi="Consolas"/>
          <w:sz w:val="18"/>
        </w:rPr>
        <w:t xml:space="preserve">  id               bigserial PRIMARY KEY,</w:t>
      </w:r>
    </w:p>
    <w:p>
      <w:pPr>
        <w:spacing w:after="0"/>
        <w:ind w:left="283"/>
      </w:pPr>
      <w:r>
        <w:rPr>
          <w:rFonts w:ascii="Consolas" w:hAnsi="Consolas"/>
          <w:sz w:val="18"/>
        </w:rPr>
        <w:t xml:space="preserve">  hall_id          int         NOT NULL REFERENCES halls(id),</w:t>
      </w:r>
    </w:p>
    <w:p>
      <w:pPr>
        <w:spacing w:after="0"/>
        <w:ind w:left="283"/>
      </w:pPr>
      <w:r>
        <w:rPr>
          <w:rFonts w:ascii="Consolas" w:hAnsi="Consolas"/>
          <w:sz w:val="18"/>
        </w:rPr>
        <w:t xml:space="preserve">  during           tstzrange   NOT NULL,          -- start and end, end exclusive</w:t>
      </w:r>
    </w:p>
    <w:p>
      <w:pPr>
        <w:spacing w:after="0"/>
        <w:ind w:left="283"/>
      </w:pPr>
      <w:r>
        <w:rPr>
          <w:rFonts w:ascii="Consolas" w:hAnsi="Consolas"/>
          <w:sz w:val="18"/>
        </w:rPr>
        <w:t xml:space="preserve">  status           text        NOT NULL CHECK (status IN ('hold','confirmed','cancelled','expired')),</w:t>
      </w:r>
    </w:p>
    <w:p>
      <w:pPr>
        <w:spacing w:after="0"/>
        <w:ind w:left="283"/>
      </w:pPr>
      <w:r>
        <w:rPr>
          <w:rFonts w:ascii="Consolas" w:hAnsi="Consolas"/>
          <w:sz w:val="18"/>
        </w:rPr>
        <w:t xml:space="preserve">  hold_expires_at  timestamptz,</w:t>
      </w:r>
    </w:p>
    <w:p>
      <w:pPr>
        <w:spacing w:after="0"/>
        <w:ind w:left="283"/>
      </w:pPr>
      <w:r>
        <w:rPr>
          <w:rFonts w:ascii="Consolas" w:hAnsi="Consolas"/>
          <w:sz w:val="18"/>
        </w:rPr>
        <w:t xml:space="preserve">  customer_id      bigint      REFERENCES customers(id),</w:t>
      </w:r>
    </w:p>
    <w:p>
      <w:pPr>
        <w:spacing w:after="0"/>
        <w:ind w:left="283"/>
      </w:pPr>
      <w:r>
        <w:rPr>
          <w:rFonts w:ascii="Consolas" w:hAnsi="Consolas"/>
          <w:sz w:val="18"/>
        </w:rPr>
        <w:t xml:space="preserve">  quoted_amount    numeric(12,2),</w:t>
      </w:r>
    </w:p>
    <w:p>
      <w:pPr>
        <w:spacing w:after="0"/>
        <w:ind w:left="283"/>
      </w:pPr>
      <w:r>
        <w:rPr>
          <w:rFonts w:ascii="Consolas" w:hAnsi="Consolas"/>
          <w:sz w:val="18"/>
        </w:rPr>
        <w:t xml:space="preserve">  gst_rate         numeric(4,3),</w:t>
      </w:r>
    </w:p>
    <w:p>
      <w:pPr>
        <w:spacing w:after="0"/>
        <w:ind w:left="283"/>
      </w:pPr>
      <w:r>
        <w:rPr>
          <w:rFonts w:ascii="Consolas" w:hAnsi="Consolas"/>
          <w:sz w:val="18"/>
        </w:rPr>
        <w:t xml:space="preserve">  created_by       int         NOT NULL,</w:t>
      </w:r>
    </w:p>
    <w:p>
      <w:pPr>
        <w:spacing w:after="0"/>
        <w:ind w:left="283"/>
      </w:pPr>
      <w:r>
        <w:rPr>
          <w:rFonts w:ascii="Consolas" w:hAnsi="Consolas"/>
          <w:sz w:val="18"/>
        </w:rPr>
        <w:t xml:space="preserve">  created_at       timestamptz NOT NULL DEFAULT now(),</w:t>
      </w:r>
    </w:p>
    <w:p>
      <w:pPr>
        <w:spacing w:after="0"/>
        <w:ind w:left="283"/>
      </w:pPr>
      <w:r>
        <w:rPr>
          <w:rFonts w:ascii="Consolas" w:hAnsi="Consolas"/>
          <w:sz w:val="18"/>
        </w:rPr>
        <w:t xml:space="preserve">  EXCLUDE USING gist (hall_id WITH =, during WITH &amp;&amp;)</w:t>
      </w:r>
    </w:p>
    <w:p>
      <w:pPr>
        <w:spacing w:after="0"/>
        <w:ind w:left="283"/>
      </w:pPr>
      <w:r>
        <w:rPr>
          <w:rFonts w:ascii="Consolas" w:hAnsi="Consolas"/>
          <w:sz w:val="18"/>
        </w:rPr>
        <w:t xml:space="preserve">    WHERE (status IN ('hold','confirmed'))</w:t>
      </w:r>
    </w:p>
    <w:p>
      <w:pPr>
        <w:spacing w:after="0"/>
        <w:ind w:left="283"/>
      </w:pPr>
      <w:r>
        <w:rPr>
          <w:rFonts w:ascii="Consolas" w:hAnsi="Consolas"/>
          <w:sz w:val="18"/>
        </w:rPr>
        <w:t>);</w:t>
      </w:r>
    </w:p>
    <w:p>
      <w:pPr>
        <w:spacing w:after="0"/>
        <w:ind w:left="283"/>
      </w:pPr>
      <w:r>
        <w:rPr>
          <w:rFonts w:ascii="Consolas" w:hAnsi="Consolas"/>
          <w:sz w:val="18"/>
        </w:rPr>
        <w:t xml:space="preserve"> </w:t>
      </w:r>
    </w:p>
    <w:p>
      <w:pPr>
        <w:spacing w:after="0"/>
        <w:ind w:left="283"/>
      </w:pPr>
      <w:r>
        <w:rPr>
          <w:rFonts w:ascii="Consolas" w:hAnsi="Consolas"/>
          <w:sz w:val="18"/>
        </w:rPr>
        <w:t>-- expire holds (run every few minutes from a scheduler)</w:t>
      </w:r>
    </w:p>
    <w:p>
      <w:pPr>
        <w:spacing w:after="0"/>
        <w:ind w:left="283"/>
      </w:pPr>
      <w:r>
        <w:rPr>
          <w:rFonts w:ascii="Consolas" w:hAnsi="Consolas"/>
          <w:sz w:val="18"/>
        </w:rPr>
        <w:t>UPDATE bookings</w:t>
      </w:r>
    </w:p>
    <w:p>
      <w:pPr>
        <w:spacing w:after="0"/>
        <w:ind w:left="283"/>
      </w:pPr>
      <w:r>
        <w:rPr>
          <w:rFonts w:ascii="Consolas" w:hAnsi="Consolas"/>
          <w:sz w:val="18"/>
        </w:rPr>
        <w:t xml:space="preserve">   SET status = 'expired'</w:t>
      </w:r>
    </w:p>
    <w:p>
      <w:pPr>
        <w:spacing w:after="0"/>
        <w:ind w:left="283"/>
      </w:pPr>
      <w:r>
        <w:rPr>
          <w:rFonts w:ascii="Consolas" w:hAnsi="Consolas"/>
          <w:sz w:val="18"/>
        </w:rPr>
        <w:t xml:space="preserve"> WHERE status = 'hold' AND hold_expires_at &lt;= now();</w:t>
      </w:r>
    </w:p>
    <w:p/>
    <w:p>
      <w:pPr>
        <w:pStyle w:val="Heading1"/>
      </w:pPr>
      <w:r>
        <w:t>4. The plain overlap query, for any database</w:t>
      </w:r>
    </w:p>
    <w:p>
      <w:r>
        <w:t>If your database has no exclusion constraint, do the check and the insert inside one transaction and lock the hall row first, so two requests for the same hall queue instead of racing.</w:t>
      </w:r>
    </w:p>
    <w:p>
      <w:pPr>
        <w:spacing w:after="0"/>
        <w:ind w:left="283"/>
      </w:pPr>
      <w:r>
        <w:rPr>
          <w:rFonts w:ascii="Consolas" w:hAnsi="Consolas"/>
          <w:sz w:val="18"/>
        </w:rPr>
        <w:t>BEGIN;</w:t>
      </w:r>
    </w:p>
    <w:p>
      <w:pPr>
        <w:spacing w:after="0"/>
        <w:ind w:left="283"/>
      </w:pPr>
      <w:r>
        <w:rPr>
          <w:rFonts w:ascii="Consolas" w:hAnsi="Consolas"/>
          <w:sz w:val="18"/>
        </w:rPr>
        <w:t>SELECT id FROM halls WHERE id = :hall_id FOR UPDATE;      -- serialises requests for this hall</w:t>
      </w:r>
    </w:p>
    <w:p>
      <w:pPr>
        <w:spacing w:after="0"/>
        <w:ind w:left="283"/>
      </w:pPr>
      <w:r>
        <w:rPr>
          <w:rFonts w:ascii="Consolas" w:hAnsi="Consolas"/>
          <w:sz w:val="18"/>
        </w:rPr>
        <w:t xml:space="preserve"> </w:t>
      </w:r>
    </w:p>
    <w:p>
      <w:pPr>
        <w:spacing w:after="0"/>
        <w:ind w:left="283"/>
      </w:pPr>
      <w:r>
        <w:rPr>
          <w:rFonts w:ascii="Consolas" w:hAnsi="Consolas"/>
          <w:sz w:val="18"/>
        </w:rPr>
        <w:t>SELECT id FROM bookings</w:t>
      </w:r>
    </w:p>
    <w:p>
      <w:pPr>
        <w:spacing w:after="0"/>
        <w:ind w:left="283"/>
      </w:pPr>
      <w:r>
        <w:rPr>
          <w:rFonts w:ascii="Consolas" w:hAnsi="Consolas"/>
          <w:sz w:val="18"/>
        </w:rPr>
        <w:t xml:space="preserve"> WHERE hall_id = :hall_id</w:t>
      </w:r>
    </w:p>
    <w:p>
      <w:pPr>
        <w:spacing w:after="0"/>
        <w:ind w:left="283"/>
      </w:pPr>
      <w:r>
        <w:rPr>
          <w:rFonts w:ascii="Consolas" w:hAnsi="Consolas"/>
          <w:sz w:val="18"/>
        </w:rPr>
        <w:t xml:space="preserve">   AND status IN ('hold','confirmed')</w:t>
      </w:r>
    </w:p>
    <w:p>
      <w:pPr>
        <w:spacing w:after="0"/>
        <w:ind w:left="283"/>
      </w:pPr>
      <w:r>
        <w:rPr>
          <w:rFonts w:ascii="Consolas" w:hAnsi="Consolas"/>
          <w:sz w:val="18"/>
        </w:rPr>
        <w:t xml:space="preserve">   AND starts_at &lt; :new_end   + make_interval(mins =&gt; :buffer)</w:t>
      </w:r>
    </w:p>
    <w:p>
      <w:pPr>
        <w:spacing w:after="0"/>
        <w:ind w:left="283"/>
      </w:pPr>
      <w:r>
        <w:rPr>
          <w:rFonts w:ascii="Consolas" w:hAnsi="Consolas"/>
          <w:sz w:val="18"/>
        </w:rPr>
        <w:t xml:space="preserve">   AND ends_at   &gt; :new_start - make_interval(mins =&gt; :buffer);</w:t>
      </w:r>
    </w:p>
    <w:p>
      <w:pPr>
        <w:spacing w:after="0"/>
        <w:ind w:left="283"/>
      </w:pPr>
      <w:r>
        <w:rPr>
          <w:rFonts w:ascii="Consolas" w:hAnsi="Consolas"/>
          <w:sz w:val="18"/>
        </w:rPr>
        <w:t xml:space="preserve"> </w:t>
      </w:r>
    </w:p>
    <w:p>
      <w:pPr>
        <w:spacing w:after="0"/>
        <w:ind w:left="283"/>
      </w:pPr>
      <w:r>
        <w:rPr>
          <w:rFonts w:ascii="Consolas" w:hAnsi="Consolas"/>
          <w:sz w:val="18"/>
        </w:rPr>
        <w:t>-- if no rows: INSERT the booking, COMMIT. If rows: ROLLBACK and show the clashing ID.</w:t>
      </w:r>
    </w:p>
    <w:p/>
    <w:p>
      <w:r>
        <w:t>Without the lock or the constraint, a check followed by an insert has a gap. Two staff members can both see the slot free and both save. Test for this on purpose (section 6).</w:t>
      </w:r>
    </w:p>
    <w:p>
      <w:pPr>
        <w:pStyle w:val="Heading1"/>
      </w:pPr>
      <w:r>
        <w:t>5. Twelve behaviour tests</w:t>
      </w:r>
    </w:p>
    <w:tbl>
      <w:tblPr>
        <w:tblStyle w:val="LightGrid-Accent1"/>
        <w:tblW w:type="auto" w:w="0"/>
        <w:tblLook w:firstColumn="1" w:firstRow="1" w:lastColumn="0" w:lastRow="0" w:noHBand="0" w:noVBand="1" w:val="04A0"/>
      </w:tblPr>
      <w:tblGrid>
        <w:gridCol w:w="3324"/>
        <w:gridCol w:w="3324"/>
        <w:gridCol w:w="3324"/>
      </w:tblGrid>
      <w:tr>
        <w:tc>
          <w:tcPr>
            <w:tcW w:type="dxa" w:w="3324"/>
          </w:tcPr>
          <w:p>
            <w:r>
              <w:t>#</w:t>
            </w:r>
          </w:p>
        </w:tc>
        <w:tc>
          <w:tcPr>
            <w:tcW w:type="dxa" w:w="3324"/>
          </w:tcPr>
          <w:p>
            <w:r>
              <w:t>Request</w:t>
            </w:r>
          </w:p>
        </w:tc>
        <w:tc>
          <w:tcPr>
            <w:tcW w:type="dxa" w:w="3324"/>
          </w:tcPr>
          <w:p>
            <w:r>
              <w:t>Expected</w:t>
            </w:r>
          </w:p>
        </w:tc>
      </w:tr>
      <w:tr>
        <w:tc>
          <w:tcPr>
            <w:tcW w:type="dxa" w:w="3324"/>
          </w:tcPr>
          <w:p>
            <w:r>
              <w:t>1</w:t>
            </w:r>
          </w:p>
        </w:tc>
        <w:tc>
          <w:tcPr>
            <w:tcW w:type="dxa" w:w="3324"/>
          </w:tcPr>
          <w:p>
            <w:r>
              <w:t>Same slot as a confirmed booking</w:t>
            </w:r>
          </w:p>
        </w:tc>
        <w:tc>
          <w:tcPr>
            <w:tcW w:type="dxa" w:w="3324"/>
          </w:tcPr>
          <w:p>
            <w:r>
              <w:t>Clash</w:t>
            </w:r>
          </w:p>
        </w:tc>
      </w:tr>
      <w:tr>
        <w:tc>
          <w:tcPr>
            <w:tcW w:type="dxa" w:w="3324"/>
          </w:tcPr>
          <w:p>
            <w:r>
              <w:t>2</w:t>
            </w:r>
          </w:p>
        </w:tc>
        <w:tc>
          <w:tcPr>
            <w:tcW w:type="dxa" w:w="3324"/>
          </w:tcPr>
          <w:p>
            <w:r>
              <w:t>Starts exactly when a confirmed booking ends, no buffer</w:t>
            </w:r>
          </w:p>
        </w:tc>
        <w:tc>
          <w:tcPr>
            <w:tcW w:type="dxa" w:w="3324"/>
          </w:tcPr>
          <w:p>
            <w:r>
              <w:t>Free</w:t>
            </w:r>
          </w:p>
        </w:tc>
      </w:tr>
      <w:tr>
        <w:tc>
          <w:tcPr>
            <w:tcW w:type="dxa" w:w="3324"/>
          </w:tcPr>
          <w:p>
            <w:r>
              <w:t>3</w:t>
            </w:r>
          </w:p>
        </w:tc>
        <w:tc>
          <w:tcPr>
            <w:tcW w:type="dxa" w:w="3324"/>
          </w:tcPr>
          <w:p>
            <w:r>
              <w:t>The same request with a 90-minute buffer</w:t>
            </w:r>
          </w:p>
        </w:tc>
        <w:tc>
          <w:tcPr>
            <w:tcW w:type="dxa" w:w="3324"/>
          </w:tcPr>
          <w:p>
            <w:r>
              <w:t>Clash</w:t>
            </w:r>
          </w:p>
        </w:tc>
      </w:tr>
      <w:tr>
        <w:tc>
          <w:tcPr>
            <w:tcW w:type="dxa" w:w="3324"/>
          </w:tcPr>
          <w:p>
            <w:r>
              <w:t>4</w:t>
            </w:r>
          </w:p>
        </w:tc>
        <w:tc>
          <w:tcPr>
            <w:tcW w:type="dxa" w:w="3324"/>
          </w:tcPr>
          <w:p>
            <w:r>
              <w:t>Clear of both neighbours by more than the buffer</w:t>
            </w:r>
          </w:p>
        </w:tc>
        <w:tc>
          <w:tcPr>
            <w:tcW w:type="dxa" w:w="3324"/>
          </w:tcPr>
          <w:p>
            <w:r>
              <w:t>Free</w:t>
            </w:r>
          </w:p>
        </w:tc>
      </w:tr>
      <w:tr>
        <w:tc>
          <w:tcPr>
            <w:tcW w:type="dxa" w:w="3324"/>
          </w:tcPr>
          <w:p>
            <w:r>
              <w:t>5</w:t>
            </w:r>
          </w:p>
        </w:tc>
        <w:tc>
          <w:tcPr>
            <w:tcW w:type="dxa" w:w="3324"/>
          </w:tcPr>
          <w:p>
            <w:r>
              <w:t>Overlaps a hold that is still active</w:t>
            </w:r>
          </w:p>
        </w:tc>
        <w:tc>
          <w:tcPr>
            <w:tcW w:type="dxa" w:w="3324"/>
          </w:tcPr>
          <w:p>
            <w:r>
              <w:t>Clash</w:t>
            </w:r>
          </w:p>
        </w:tc>
      </w:tr>
      <w:tr>
        <w:tc>
          <w:tcPr>
            <w:tcW w:type="dxa" w:w="3324"/>
          </w:tcPr>
          <w:p>
            <w:r>
              <w:t>6</w:t>
            </w:r>
          </w:p>
        </w:tc>
        <w:tc>
          <w:tcPr>
            <w:tcW w:type="dxa" w:w="3324"/>
          </w:tcPr>
          <w:p>
            <w:r>
              <w:t>Same request after the hold has expired</w:t>
            </w:r>
          </w:p>
        </w:tc>
        <w:tc>
          <w:tcPr>
            <w:tcW w:type="dxa" w:w="3324"/>
          </w:tcPr>
          <w:p>
            <w:r>
              <w:t>Free</w:t>
            </w:r>
          </w:p>
        </w:tc>
      </w:tr>
      <w:tr>
        <w:tc>
          <w:tcPr>
            <w:tcW w:type="dxa" w:w="3324"/>
          </w:tcPr>
          <w:p>
            <w:r>
              <w:t>7</w:t>
            </w:r>
          </w:p>
        </w:tc>
        <w:tc>
          <w:tcPr>
            <w:tcW w:type="dxa" w:w="3324"/>
          </w:tcPr>
          <w:p>
            <w:r>
              <w:t>Slot freed by a cancellation</w:t>
            </w:r>
          </w:p>
        </w:tc>
        <w:tc>
          <w:tcPr>
            <w:tcW w:type="dxa" w:w="3324"/>
          </w:tcPr>
          <w:p>
            <w:r>
              <w:t>Free</w:t>
            </w:r>
          </w:p>
        </w:tc>
      </w:tr>
      <w:tr>
        <w:tc>
          <w:tcPr>
            <w:tcW w:type="dxa" w:w="3324"/>
          </w:tcPr>
          <w:p>
            <w:r>
              <w:t>8</w:t>
            </w:r>
          </w:p>
        </w:tc>
        <w:tc>
          <w:tcPr>
            <w:tcW w:type="dxa" w:w="3324"/>
          </w:tcPr>
          <w:p>
            <w:r>
              <w:t>Same time in a different hall</w:t>
            </w:r>
          </w:p>
        </w:tc>
        <w:tc>
          <w:tcPr>
            <w:tcW w:type="dxa" w:w="3324"/>
          </w:tcPr>
          <w:p>
            <w:r>
              <w:t>Free</w:t>
            </w:r>
          </w:p>
        </w:tc>
      </w:tr>
      <w:tr>
        <w:tc>
          <w:tcPr>
            <w:tcW w:type="dxa" w:w="3324"/>
          </w:tcPr>
          <w:p>
            <w:r>
              <w:t>9</w:t>
            </w:r>
          </w:p>
        </w:tc>
        <w:tc>
          <w:tcPr>
            <w:tcW w:type="dxa" w:w="3324"/>
          </w:tcPr>
          <w:p>
            <w:r>
              <w:t>Morning request against a confirmed full day</w:t>
            </w:r>
          </w:p>
        </w:tc>
        <w:tc>
          <w:tcPr>
            <w:tcW w:type="dxa" w:w="3324"/>
          </w:tcPr>
          <w:p>
            <w:r>
              <w:t>Clash</w:t>
            </w:r>
          </w:p>
        </w:tc>
      </w:tr>
      <w:tr>
        <w:tc>
          <w:tcPr>
            <w:tcW w:type="dxa" w:w="3324"/>
          </w:tcPr>
          <w:p>
            <w:r>
              <w:t>10</w:t>
            </w:r>
          </w:p>
        </w:tc>
        <w:tc>
          <w:tcPr>
            <w:tcW w:type="dxa" w:w="3324"/>
          </w:tcPr>
          <w:p>
            <w:r>
              <w:t>Full-day request against a confirmed evening</w:t>
            </w:r>
          </w:p>
        </w:tc>
        <w:tc>
          <w:tcPr>
            <w:tcW w:type="dxa" w:w="3324"/>
          </w:tcPr>
          <w:p>
            <w:r>
              <w:t>Clash</w:t>
            </w:r>
          </w:p>
        </w:tc>
      </w:tr>
      <w:tr>
        <w:tc>
          <w:tcPr>
            <w:tcW w:type="dxa" w:w="3324"/>
          </w:tcPr>
          <w:p>
            <w:r>
              <w:t>11</w:t>
            </w:r>
          </w:p>
        </w:tc>
        <w:tc>
          <w:tcPr>
            <w:tcW w:type="dxa" w:w="3324"/>
          </w:tcPr>
          <w:p>
            <w:r>
              <w:t>Starts before an after-midnight function ends</w:t>
            </w:r>
          </w:p>
        </w:tc>
        <w:tc>
          <w:tcPr>
            <w:tcW w:type="dxa" w:w="3324"/>
          </w:tcPr>
          <w:p>
            <w:r>
              <w:t>Clash</w:t>
            </w:r>
          </w:p>
        </w:tc>
      </w:tr>
      <w:tr>
        <w:tc>
          <w:tcPr>
            <w:tcW w:type="dxa" w:w="3324"/>
          </w:tcPr>
          <w:p>
            <w:r>
              <w:t>12</w:t>
            </w:r>
          </w:p>
        </w:tc>
        <w:tc>
          <w:tcPr>
            <w:tcW w:type="dxa" w:w="3324"/>
          </w:tcPr>
          <w:p>
            <w:r>
              <w:t>Starts exactly when the after-midnight function ends</w:t>
            </w:r>
          </w:p>
        </w:tc>
        <w:tc>
          <w:tcPr>
            <w:tcW w:type="dxa" w:w="3324"/>
          </w:tcPr>
          <w:p>
            <w:r>
              <w:t>Free</w:t>
            </w:r>
          </w:p>
        </w:tc>
      </w:tr>
    </w:tbl>
    <w:p>
      <w:pPr>
        <w:pStyle w:val="Heading1"/>
      </w:pPr>
      <w:r>
        <w:t>6. Two more tests a spreadsheet cannot run</w:t>
      </w:r>
    </w:p>
    <w:p>
      <w:pPr>
        <w:pStyle w:val="ListNumber"/>
      </w:pPr>
      <w:r>
        <w:t>Simultaneous save. Open the same free slot in two browsers, sign in as two users and press Confirm within a second of each other. Exactly one must succeed; the other must be told the slot is taken and who has it. Repeat 20 times.</w:t>
      </w:r>
    </w:p>
    <w:p>
      <w:pPr>
        <w:pStyle w:val="ListNumber"/>
      </w:pPr>
      <w:r>
        <w:t>Time zones and display. Store timestamps in UTC and show them in Indian Standard Time. Check that a 6 pm booking shows as 6 pm to every user, and that a function ending at 1 am is listed under the day it started.</w:t>
      </w:r>
    </w:p>
    <w:p>
      <w:pPr>
        <w:pStyle w:val="Heading1"/>
      </w:pPr>
      <w:r>
        <w:t>7. For a project report</w:t>
      </w:r>
    </w:p>
    <w:p>
      <w:pPr>
        <w:pStyle w:val="ListBullet"/>
      </w:pPr>
      <w:r>
        <w:t>An entity-relationship diagram of the tables above.</w:t>
      </w:r>
    </w:p>
    <w:p>
      <w:pPr>
        <w:pStyle w:val="ListBullet"/>
      </w:pPr>
      <w:r>
        <w:t>A use-case list for the front desk, the manager and the owner.</w:t>
      </w:r>
    </w:p>
    <w:p>
      <w:pPr>
        <w:pStyle w:val="ListBullet"/>
      </w:pPr>
      <w:r>
        <w:t>A sequence diagram: enquiry, hold, quote, advance, confirm, event, deposit settlement.</w:t>
      </w:r>
    </w:p>
    <w:p>
      <w:pPr>
        <w:pStyle w:val="ListBullet"/>
      </w:pPr>
      <w:r>
        <w:t>The ten rules, with the test that proves each one.</w:t>
      </w:r>
    </w:p>
    <w:p>
      <w:pPr>
        <w:pStyle w:val="ListBullet"/>
      </w:pPr>
      <w:r>
        <w:t>Screenshots of a failed overlap and the message shown to the user.</w:t>
      </w:r>
    </w:p>
    <w:p>
      <w:pPr>
        <w:pStyle w:val="ListBullet"/>
      </w:pPr>
      <w:r>
        <w:t>A short section on limits: no online payments, no customer self-service, single city, and what you would add next.</w:t>
      </w:r>
    </w:p>
    <w:p>
      <w:r>
        <w:rPr>
          <w:i/>
        </w:rPr>
        <w:t>This document is reference material, not a complete application. Adapt names and types to your stack, and test on your own data.</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