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30"/>
              </w:rPr>
              <w:t>CATERING QUOTATION  |  कैटरिंग कोटेशन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Caterer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[Catering company name]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Valid until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5 Oct 2026 (10 days)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GSTIN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[GSTIN]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[Client name]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Quote no.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CQ-2026-0087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Event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Wedding dinner, 22 Nov 2026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25 Sep 2026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Minimum guarantee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320 plates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51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329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02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47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75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Vegetarian buffet, 320 guaranteed plates @ ₹1,150</w:t>
            </w:r>
          </w:p>
        </w:tc>
        <w:tc>
          <w:tcPr>
            <w:tcW w:type="dxa" w:w="102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320</w:t>
            </w:r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₹1,150</w:t>
            </w:r>
          </w:p>
        </w:tc>
        <w:tc>
          <w:tcPr>
            <w:tcW w:type="dxa" w:w="175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₹3,68,000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Welcome drinks and mocktail bar, 320 @ ₹120</w:t>
            </w:r>
          </w:p>
        </w:tc>
        <w:tc>
          <w:tcPr>
            <w:tcW w:type="dxa" w:w="102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320</w:t>
            </w:r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₹120</w:t>
            </w:r>
          </w:p>
        </w:tc>
        <w:tc>
          <w:tcPr>
            <w:tcW w:type="dxa" w:w="175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₹38,400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Live counters: chaat and dosa, 2 @ ₹7,500</w:t>
            </w:r>
          </w:p>
        </w:tc>
        <w:tc>
          <w:tcPr>
            <w:tcW w:type="dxa" w:w="102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₹7,500</w:t>
            </w:r>
          </w:p>
        </w:tc>
        <w:tc>
          <w:tcPr>
            <w:tcW w:type="dxa" w:w="175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₹15,000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Service staff, 26 stewards @ ₹900</w:t>
            </w:r>
          </w:p>
        </w:tc>
        <w:tc>
          <w:tcPr>
            <w:tcW w:type="dxa" w:w="102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₹900</w:t>
            </w:r>
          </w:p>
        </w:tc>
        <w:tc>
          <w:tcPr>
            <w:tcW w:type="dxa" w:w="175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₹23,400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Crockery, chafing dishes and linen hire</w:t>
            </w:r>
          </w:p>
        </w:tc>
        <w:tc>
          <w:tcPr>
            <w:tcW w:type="dxa" w:w="102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₹28,000</w:t>
            </w:r>
          </w:p>
        </w:tc>
        <w:tc>
          <w:tcPr>
            <w:tcW w:type="dxa" w:w="175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₹28,000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Kitchen set-up, gas and transport</w:t>
            </w:r>
          </w:p>
        </w:tc>
        <w:tc>
          <w:tcPr>
            <w:tcW w:type="dxa" w:w="102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₹15,000</w:t>
            </w:r>
          </w:p>
        </w:tc>
        <w:tc>
          <w:tcPr>
            <w:tcW w:type="dxa" w:w="175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₹15,000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25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283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Taxable value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₹4,87,800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CGST @ 2.5%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₹12,195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SGST @ 2.5%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₹12,195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TOTAL PAYABLE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₹5,12,190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Menu (edit to match your quote)</w:t>
      </w:r>
    </w:p>
    <w:p>
      <w:pPr>
        <w:spacing w:after="80" w:before="0"/>
      </w:pPr>
      <w:r>
        <w:rPr>
          <w:b w:val="0"/>
          <w:i w:val="0"/>
          <w:sz w:val="20"/>
        </w:rPr>
        <w:t>Welcome drinks: 2 mocktails, jaljeera.  Starters: paneer tikka, hara bhara kebab, veg spring roll.  Live: chaat counter, dosa counter.  Main: dal makhani, paneer lababdar, seasonal sabzi, jeera rice, assorted breads, raita, salad.  Dessert: gulab jamun, one seasonal sweet.</w:t>
      </w:r>
    </w:p>
    <w:p>
      <w:pPr>
        <w:spacing w:after="60" w:before="0"/>
      </w:pPr>
      <w:r>
        <w:rPr>
          <w:b/>
          <w:i w:val="0"/>
          <w:color w:val="1E2A5A"/>
          <w:sz w:val="23"/>
        </w:rPr>
        <w:t>Terms</w:t>
      </w:r>
    </w:p>
    <w:p>
      <w:pPr>
        <w:spacing w:after="40" w:before="0"/>
      </w:pPr>
      <w:r>
        <w:rPr>
          <w:b w:val="0"/>
          <w:i w:val="0"/>
          <w:sz w:val="19"/>
        </w:rPr>
        <w:t>1. Validity: rates hold until the date above. Vegetable, dairy and fuel prices move, so later approvals are re-quoted.</w:t>
      </w:r>
    </w:p>
    <w:p>
      <w:pPr>
        <w:spacing w:after="40" w:before="0"/>
      </w:pPr>
      <w:r>
        <w:rPr>
          <w:b w:val="0"/>
          <w:i w:val="0"/>
          <w:sz w:val="19"/>
        </w:rPr>
        <w:t>2. Minimum guarantee: 320 plates are billed even if fewer guests attend. Final count is due 7 days before the event.</w:t>
      </w:r>
    </w:p>
    <w:p>
      <w:pPr>
        <w:spacing w:after="40" w:before="0"/>
      </w:pPr>
      <w:r>
        <w:rPr>
          <w:b w:val="0"/>
          <w:i w:val="0"/>
          <w:sz w:val="19"/>
        </w:rPr>
        <w:t>3. Counting rule: adults and children above 5 years count. Band, decor crew and drivers eat separately and do not count. Confirm this in writing.</w:t>
      </w:r>
    </w:p>
    <w:p>
      <w:pPr>
        <w:spacing w:after="40" w:before="0"/>
      </w:pPr>
      <w:r>
        <w:rPr>
          <w:b w:val="0"/>
          <w:i w:val="0"/>
          <w:sz w:val="19"/>
        </w:rPr>
        <w:t>4. Extra plates: any guest above 320 is billed at ₹1,250 a plate, plus GST.</w:t>
      </w:r>
    </w:p>
    <w:p>
      <w:pPr>
        <w:spacing w:after="40" w:before="0"/>
      </w:pPr>
      <w:r>
        <w:rPr>
          <w:b w:val="0"/>
          <w:i w:val="0"/>
          <w:sz w:val="19"/>
        </w:rPr>
        <w:t>5. Menu change: a change after the tasting is re-priced. A swap of like for like is free.</w:t>
      </w:r>
    </w:p>
    <w:p>
      <w:pPr>
        <w:spacing w:after="40" w:before="0"/>
      </w:pPr>
      <w:r>
        <w:rPr>
          <w:b w:val="0"/>
          <w:i w:val="0"/>
          <w:sz w:val="19"/>
        </w:rPr>
        <w:t>6. Service window: staff and live counters are priced for 3.5 hours of service. Each extra hour is ₹10,000 plus GST.</w:t>
      </w:r>
    </w:p>
    <w:p>
      <w:pPr>
        <w:spacing w:after="40" w:before="0"/>
      </w:pPr>
      <w:r>
        <w:rPr>
          <w:b w:val="0"/>
          <w:i w:val="0"/>
          <w:sz w:val="19"/>
        </w:rPr>
        <w:t>7. Payment: 30% on booking, 50% seven days before, 20% within seven days after. Advance vouchers are issued for each receipt.</w:t>
      </w:r>
    </w:p>
    <w:p>
      <w:pPr>
        <w:spacing w:after="40" w:before="0"/>
      </w:pPr>
      <w:r>
        <w:rPr>
          <w:b w:val="0"/>
          <w:i w:val="0"/>
          <w:sz w:val="19"/>
        </w:rPr>
        <w:t>8. Tax: 5% GST (2.5% CGST + 2.5% SGST) without input credit, as applicable to outdoor catering. Rate is confirmed at invoicing.</w:t>
      </w:r>
    </w:p>
    <w:p>
      <w:pPr>
        <w:spacing w:after="40" w:before="0"/>
      </w:pPr>
      <w:r>
        <w:rPr>
          <w:b w:val="0"/>
          <w:i w:val="0"/>
          <w:sz w:val="19"/>
        </w:rPr>
        <w:t>9. Cancellation (sample, have your advisor review): advance retained if cancelled beyond 30 days; 60% payable 15 to 30 days; 100% inside 15 days.</w:t>
      </w:r>
    </w:p>
    <w:p>
      <w:pPr>
        <w:spacing w:after="40" w:before="0"/>
      </w:pPr>
      <w:r>
        <w:rPr>
          <w:b w:val="0"/>
          <w:i w:val="0"/>
          <w:sz w:val="19"/>
        </w:rPr>
        <w:t>10. Leftover food and packaging: cooked food remains the caterer's responsibility until service ends; leftovers are packed on request.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Accepted by client (name, date, signature)</w:t>
              <w:br/>
              <w:br/>
              <w:br/>
              <w:t>______________________</w:t>
            </w:r>
          </w:p>
        </w:tc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For the caterer (name, signature)</w:t>
              <w:br/>
              <w:br/>
              <w:br/>
              <w:t>______________________</w:t>
            </w:r>
          </w:p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